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Информационная стратегия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сентябрь 2023 – сентябрь 2024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7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90"/>
        <w:tblGridChange w:id="0">
          <w:tblGrid>
            <w:gridCol w:w="8790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tcBorders>
              <w:top w:color="f1c232" w:space="0" w:sz="8" w:val="single"/>
              <w:left w:color="f1c232" w:space="0" w:sz="8" w:val="single"/>
              <w:bottom w:color="f1c232" w:space="0" w:sz="8" w:val="single"/>
              <w:right w:color="f1c232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Title"/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bookmarkStart w:colFirst="0" w:colLast="0" w:name="_p1u6extnm5un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3c4043"/>
                <w:sz w:val="28"/>
                <w:szCs w:val="28"/>
                <w:rtl w:val="0"/>
              </w:rPr>
              <w:t xml:space="preserve">Миссия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Информационная стратегия базируется на следующих </w:t>
      </w: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стратегических целях</w:t>
      </w: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 организации: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60.0" w:type="dxa"/>
        <w:jc w:val="left"/>
        <w:tblInd w:w="-8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3945"/>
        <w:gridCol w:w="3990"/>
        <w:gridCol w:w="3780"/>
        <w:tblGridChange w:id="0">
          <w:tblGrid>
            <w:gridCol w:w="3645"/>
            <w:gridCol w:w="3945"/>
            <w:gridCol w:w="3990"/>
            <w:gridCol w:w="3780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4</w:t>
            </w:r>
          </w:p>
        </w:tc>
      </w:tr>
      <w:tr>
        <w:trPr>
          <w:cantSplit w:val="0"/>
          <w:trHeight w:val="2471.8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99999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rtl w:val="0"/>
              </w:rPr>
              <w:t xml:space="preserve">Образовательная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99999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rtl w:val="0"/>
              </w:rPr>
              <w:t xml:space="preserve">Помощь и поддержка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color w:val="999999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rtl w:val="0"/>
              </w:rPr>
              <w:t xml:space="preserve">Усиление себя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ЦЕЛЕВЫЕ ГРУППЫ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ЦЕЛЕВЫЕ ГРУППЫ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ЦЕЛЕВЫЕ ГРУППЫ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ЦЕЛЕВЫЕ ГРУППЫ</w:t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3.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3.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3.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3. 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0"/>
          <w:szCs w:val="30"/>
          <w:rtl w:val="0"/>
        </w:rPr>
        <w:t xml:space="preserve">Стратегические цели</w:t>
        <w:br w:type="textWrapping"/>
      </w:r>
      <w:r w:rsidDel="00000000" w:rsidR="00000000" w:rsidRPr="00000000">
        <w:rPr>
          <w:rFonts w:ascii="Montserrat" w:cs="Montserrat" w:eastAsia="Montserrat" w:hAnsi="Montserrat"/>
          <w:sz w:val="30"/>
          <w:szCs w:val="30"/>
          <w:rtl w:val="0"/>
        </w:rPr>
        <w:t xml:space="preserve">Информационная стратегия </w:t>
      </w:r>
      <w:r w:rsidDel="00000000" w:rsidR="00000000" w:rsidRPr="00000000">
        <w:rPr>
          <w:rtl w:val="0"/>
        </w:rPr>
      </w:r>
    </w:p>
    <w:tbl>
      <w:tblPr>
        <w:tblStyle w:val="Table3"/>
        <w:tblW w:w="15720.0" w:type="dxa"/>
        <w:jc w:val="left"/>
        <w:tblInd w:w="-7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3135"/>
        <w:gridCol w:w="3090"/>
        <w:gridCol w:w="3045"/>
        <w:gridCol w:w="3135"/>
        <w:tblGridChange w:id="0">
          <w:tblGrid>
            <w:gridCol w:w="3315"/>
            <w:gridCol w:w="3135"/>
            <w:gridCol w:w="3090"/>
            <w:gridCol w:w="3045"/>
            <w:gridCol w:w="3135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0" w:firstLine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ЦЕЛЕВЫЕ ГРУППЫ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ЦЕЛЕВЫЕ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ЦЕЛЕВЫЕ ГРУППЫ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ЦЕЛЕВЫЕ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ЦЕЛЕВЫЕ ГРУППЫ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3. 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3. 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t xml:space="preserve">3.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38"/>
                <w:szCs w:val="38"/>
                <w:rtl w:val="0"/>
              </w:rPr>
              <w:t xml:space="preserve">ИНСТРУМЕНТЫ</w:t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 Medium" w:cs="Montserrat Medium" w:eastAsia="Montserrat Medium" w:hAnsi="Montserrat Medium"/>
                <w:u w:val="none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999999"/>
                <w:rtl w:val="0"/>
              </w:rPr>
              <w:t xml:space="preserve">Рассылка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 Medium" w:cs="Montserrat Medium" w:eastAsia="Montserrat Medium" w:hAnsi="Montserrat Medium"/>
                <w:u w:val="none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999999"/>
                <w:rtl w:val="0"/>
              </w:rPr>
              <w:t xml:space="preserve">Коллаборация с организацией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999999"/>
                <w:rtl w:val="0"/>
              </w:rPr>
              <w:t xml:space="preserve">Онлайн-курс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ind w:left="0" w:firstLine="0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 Medium" w:cs="Montserrat Medium" w:eastAsia="Montserrat Medium" w:hAnsi="Montserrat Medium"/>
                <w:u w:val="none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999999"/>
                <w:rtl w:val="0"/>
              </w:rPr>
              <w:t xml:space="preserve">Карточки в Instagram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 Medium" w:cs="Montserrat Medium" w:eastAsia="Montserrat Medium" w:hAnsi="Montserrat Medium"/>
                <w:u w:val="none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999999"/>
                <w:rtl w:val="0"/>
              </w:rPr>
              <w:t xml:space="preserve">Статьи в медиа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  <w:br w:type="textWrapping"/>
            </w:r>
          </w:p>
        </w:tc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 Medium" w:cs="Montserrat Medium" w:eastAsia="Montserrat Medium" w:hAnsi="Montserrat Medium"/>
                <w:u w:val="none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999999"/>
                <w:rtl w:val="0"/>
              </w:rPr>
              <w:t xml:space="preserve">Годовой отчет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 Medium" w:cs="Montserrat Medium" w:eastAsia="Montserrat Medium" w:hAnsi="Montserrat Medium"/>
                <w:u w:val="none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999999"/>
                <w:rtl w:val="0"/>
              </w:rPr>
              <w:t xml:space="preserve">Статья о нас</w:t>
            </w: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 Medium" w:cs="Montserrat Medium" w:eastAsia="Montserrat Medium" w:hAnsi="Montserrat Medium"/>
                <w:color w:val="999999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color w:val="999999"/>
                <w:rtl w:val="0"/>
              </w:rPr>
              <w:t xml:space="preserve">Наши ценности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0" w:firstLine="0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720" w:firstLine="0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Fonts w:ascii="Montserrat Medium" w:cs="Montserrat Medium" w:eastAsia="Montserrat Medium" w:hAnsi="Montserrat Medium"/>
                <w:rtl w:val="0"/>
              </w:rPr>
              <w:br w:type="textWrapping"/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0" w:firstLine="0"/>
              <w:rPr>
                <w:rFonts w:ascii="Montserrat Medium" w:cs="Montserrat Medium" w:eastAsia="Montserrat Medium" w:hAnsi="Montserrat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40.0" w:type="dxa"/>
        <w:jc w:val="left"/>
        <w:tblInd w:w="20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40"/>
        <w:tblGridChange w:id="0">
          <w:tblGrid>
            <w:gridCol w:w="9840"/>
          </w:tblGrid>
        </w:tblGridChange>
      </w:tblGrid>
      <w:tr>
        <w:trPr>
          <w:cantSplit w:val="0"/>
          <w:tblHeader w:val="0"/>
        </w:trPr>
        <w:tc>
          <w:tcPr>
            <w:shd w:fill="d9d2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ИДЕИ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 «НАДО ПОПРОБОВАТЬ»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rtl w:val="0"/>
              </w:rPr>
              <w:t xml:space="preserve">Коллаборация с организацией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rtl w:val="0"/>
              </w:rPr>
              <w:t xml:space="preserve">Хэштеги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999999"/>
                <w:rtl w:val="0"/>
              </w:rPr>
              <w:t xml:space="preserve">Reels (TikTok)</w:t>
            </w: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7A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>
        <w:i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